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97947"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企业联系人维护</w:t>
      </w:r>
    </w:p>
    <w:p w14:paraId="62405D78">
      <w:pPr>
        <w:numPr>
          <w:ilvl w:val="0"/>
          <w:numId w:val="1"/>
        </w:numPr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企业登录到黑龙江省药品与医用耗材招采管理系统后，点击药品招标管理/耗材招标管理（药品企业就点击药品招标管理，耗材企业就点击耗材招标管理）</w:t>
      </w:r>
    </w:p>
    <w:p w14:paraId="3B9AE0BB">
      <w:pPr>
        <w:numPr>
          <w:numId w:val="0"/>
        </w:numPr>
        <w:jc w:val="both"/>
      </w:pPr>
      <w:r>
        <w:drawing>
          <wp:inline distT="0" distB="0" distL="114300" distR="114300">
            <wp:extent cx="5268595" cy="2606675"/>
            <wp:effectExtent l="0" t="0" r="444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0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FE321"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点击资质库管理——我的企业信息</w:t>
      </w:r>
    </w:p>
    <w:p w14:paraId="0E800764">
      <w:pPr>
        <w:numPr>
          <w:numId w:val="0"/>
        </w:numPr>
        <w:ind w:leftChars="0"/>
        <w:jc w:val="both"/>
      </w:pPr>
      <w:r>
        <w:drawing>
          <wp:inline distT="0" distB="0" distL="114300" distR="114300">
            <wp:extent cx="5268595" cy="2606675"/>
            <wp:effectExtent l="0" t="0" r="444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0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04DA1">
      <w:r>
        <w:br w:type="page"/>
      </w:r>
    </w:p>
    <w:p w14:paraId="1CAC55FB"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点击变更信息，填写好企业基本信息里面的价格信息联系人和供应信息联系人，点击保存并提交</w:t>
      </w:r>
    </w:p>
    <w:p w14:paraId="342ACEFB">
      <w:pPr>
        <w:numPr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68595" cy="2606675"/>
            <wp:effectExtent l="0" t="0" r="444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0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0506E2"/>
    <w:multiLevelType w:val="singleLevel"/>
    <w:tmpl w:val="E20506E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2YWRmZGU0MDUxMGY0NWQyMTNhNjJiOTc3NzFiMjIifQ=="/>
  </w:docVars>
  <w:rsids>
    <w:rsidRoot w:val="00000000"/>
    <w:rsid w:val="27C3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2024-08-06T06:42:43Z</dcterms:created>
  <dc:creator>20938</dc:creator>
  <cp:lastModifiedBy>망고</cp:lastModifiedBy>
  <dcterms:modified xsi:type="dcterms:W3CDTF">2024-08-06T06:49:36Z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799FEA8F9BB44901AAD16B33DF2AFCAF_12</vt:lpwstr>
  </property>
</Properties>
</file>